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</w:t>
      </w:r>
      <w:r w:rsidR="00C63F1D">
        <w:rPr>
          <w:rFonts w:ascii="PT Astra Serif" w:hAnsi="PT Astra Serif"/>
          <w:b/>
          <w:sz w:val="28"/>
          <w:szCs w:val="28"/>
        </w:rPr>
        <w:t>20.05.2020</w:t>
      </w:r>
    </w:p>
    <w:p w:rsidR="00D84512" w:rsidRPr="00A14DD7" w:rsidRDefault="00D84512" w:rsidP="00D8451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Дисциплина         </w:t>
      </w:r>
      <w:r>
        <w:rPr>
          <w:rFonts w:ascii="PT Astra Serif" w:hAnsi="PT Astra Serif"/>
          <w:sz w:val="28"/>
          <w:szCs w:val="28"/>
        </w:rPr>
        <w:t xml:space="preserve">Финансы, денежное обращение и кредит </w:t>
      </w: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Преподаватель    </w:t>
      </w:r>
      <w:r w:rsidRPr="00A14DD7">
        <w:rPr>
          <w:rFonts w:ascii="PT Astra Serif" w:hAnsi="PT Astra Serif"/>
          <w:sz w:val="28"/>
          <w:szCs w:val="28"/>
        </w:rPr>
        <w:t>Агафонова О.Л.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D84512" w:rsidRPr="00194ECF" w:rsidRDefault="00D84512" w:rsidP="00D8451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электронная </w:t>
      </w:r>
      <w:r w:rsidRPr="00A14DD7">
        <w:rPr>
          <w:rFonts w:ascii="PT Astra Serif" w:hAnsi="PT Astra Serif"/>
          <w:b/>
          <w:sz w:val="28"/>
          <w:szCs w:val="28"/>
        </w:rPr>
        <w:t xml:space="preserve">почта </w:t>
      </w:r>
      <w:r w:rsidRPr="00A14DD7">
        <w:rPr>
          <w:rFonts w:ascii="Arial" w:hAnsi="Arial" w:cs="Arial"/>
          <w:sz w:val="28"/>
          <w:szCs w:val="28"/>
          <w:shd w:val="clear" w:color="auto" w:fill="F7F7F7"/>
        </w:rPr>
        <w:t>agafonova_oksana5@mail.ru</w:t>
      </w:r>
    </w:p>
    <w:p w:rsidR="00D84512" w:rsidRPr="00D12D40" w:rsidRDefault="00D84512" w:rsidP="00D8451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</w:t>
      </w:r>
      <w:r>
        <w:rPr>
          <w:rFonts w:ascii="PT Astra Serif" w:hAnsi="PT Astra Serif"/>
          <w:sz w:val="28"/>
          <w:szCs w:val="28"/>
        </w:rPr>
        <w:t>БУХ-11 (заочная форма обучения)</w:t>
      </w:r>
    </w:p>
    <w:p w:rsidR="00D84512" w:rsidRPr="00A14DD7" w:rsidRDefault="00D84512" w:rsidP="00D8451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Срок </w:t>
      </w:r>
      <w:proofErr w:type="gramStart"/>
      <w:r>
        <w:rPr>
          <w:rFonts w:ascii="PT Astra Serif" w:hAnsi="PT Astra Serif"/>
          <w:b/>
          <w:sz w:val="28"/>
          <w:szCs w:val="28"/>
        </w:rPr>
        <w:t xml:space="preserve">сдачи  </w:t>
      </w:r>
      <w:r>
        <w:rPr>
          <w:rFonts w:ascii="PT Astra Serif" w:hAnsi="PT Astra Serif"/>
          <w:sz w:val="28"/>
          <w:szCs w:val="28"/>
        </w:rPr>
        <w:t>21.05</w:t>
      </w:r>
      <w:r w:rsidRPr="00A14DD7">
        <w:rPr>
          <w:rFonts w:ascii="PT Astra Serif" w:hAnsi="PT Astra Serif"/>
          <w:sz w:val="28"/>
          <w:szCs w:val="28"/>
        </w:rPr>
        <w:t>.2020</w:t>
      </w:r>
      <w:proofErr w:type="gramEnd"/>
    </w:p>
    <w:p w:rsidR="00D84512" w:rsidRPr="00A14DD7" w:rsidRDefault="00D84512" w:rsidP="00D84512">
      <w:pPr>
        <w:rPr>
          <w:rFonts w:ascii="PT Astra Serif" w:hAnsi="PT Astra Serif"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Тема: </w:t>
      </w:r>
      <w:r w:rsidRPr="000B205C">
        <w:rPr>
          <w:b/>
          <w:sz w:val="28"/>
          <w:szCs w:val="28"/>
        </w:rPr>
        <w:t>Рынок ценных бумаг</w:t>
      </w:r>
    </w:p>
    <w:p w:rsidR="00D84512" w:rsidRDefault="00D84512" w:rsidP="00D84512">
      <w:pPr>
        <w:rPr>
          <w:rFonts w:ascii="PT Astra Serif" w:hAnsi="PT Astra Serif"/>
          <w:sz w:val="28"/>
          <w:szCs w:val="28"/>
        </w:rPr>
      </w:pPr>
      <w:r w:rsidRPr="00A14DD7">
        <w:rPr>
          <w:rFonts w:ascii="PT Astra Serif" w:hAnsi="PT Astra Serif"/>
          <w:sz w:val="28"/>
          <w:szCs w:val="28"/>
        </w:rPr>
        <w:t xml:space="preserve">План:  </w:t>
      </w:r>
    </w:p>
    <w:p w:rsidR="00D84512" w:rsidRDefault="00D84512" w:rsidP="00D84512">
      <w:pPr>
        <w:pStyle w:val="a7"/>
        <w:numPr>
          <w:ilvl w:val="0"/>
          <w:numId w:val="1"/>
        </w:num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Рынок ценных бумаг: первичный, вторичный</w:t>
      </w:r>
    </w:p>
    <w:p w:rsidR="00D84512" w:rsidRDefault="00D84512" w:rsidP="00D84512">
      <w:pPr>
        <w:pStyle w:val="a7"/>
        <w:numPr>
          <w:ilvl w:val="0"/>
          <w:numId w:val="1"/>
        </w:num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Участники ценных бумаг</w:t>
      </w:r>
    </w:p>
    <w:p w:rsidR="00D84512" w:rsidRDefault="00D84512" w:rsidP="00D84512">
      <w:pPr>
        <w:pStyle w:val="a7"/>
        <w:numPr>
          <w:ilvl w:val="0"/>
          <w:numId w:val="1"/>
        </w:num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Биржевый рынок.</w:t>
      </w:r>
    </w:p>
    <w:p w:rsidR="00270616" w:rsidRPr="00D24F33" w:rsidRDefault="00270616" w:rsidP="00270616">
      <w:pPr>
        <w:pStyle w:val="a7"/>
        <w:ind w:left="360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D84512" w:rsidRDefault="00D84512" w:rsidP="00D8451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Контрольные задания</w:t>
      </w:r>
    </w:p>
    <w:p w:rsidR="00D84512" w:rsidRDefault="00D84512" w:rsidP="00D84512">
      <w:pPr>
        <w:rPr>
          <w:rFonts w:ascii="PT Astra Serif" w:hAnsi="PT Astra Serif"/>
          <w:sz w:val="28"/>
          <w:szCs w:val="28"/>
        </w:rPr>
      </w:pPr>
      <w:r w:rsidRPr="00325ABF">
        <w:rPr>
          <w:rFonts w:ascii="PT Astra Serif" w:hAnsi="PT Astra Serif"/>
          <w:sz w:val="28"/>
          <w:szCs w:val="28"/>
        </w:rPr>
        <w:t>Изучить представленный материал (приложение 1) и ответить на контрольные вопросы:</w:t>
      </w:r>
    </w:p>
    <w:p w:rsidR="00D84512" w:rsidRPr="000B205C" w:rsidRDefault="00D84512" w:rsidP="00D84512">
      <w:pPr>
        <w:rPr>
          <w:rFonts w:ascii="PT Astra Serif" w:hAnsi="PT Astra Serif"/>
          <w:sz w:val="28"/>
          <w:szCs w:val="28"/>
        </w:rPr>
      </w:pPr>
      <w:r w:rsidRPr="000B205C">
        <w:rPr>
          <w:rFonts w:ascii="PT Astra Serif" w:hAnsi="PT Astra Serif"/>
          <w:sz w:val="28"/>
          <w:szCs w:val="28"/>
        </w:rPr>
        <w:t>1. В чем состоит экономическая роль эмитентов, инвесторов, инвестиционных институтов?</w:t>
      </w:r>
    </w:p>
    <w:p w:rsidR="00D84512" w:rsidRPr="000B205C" w:rsidRDefault="00D84512" w:rsidP="00D84512">
      <w:pPr>
        <w:rPr>
          <w:rFonts w:ascii="PT Astra Serif" w:hAnsi="PT Astra Serif"/>
          <w:sz w:val="28"/>
          <w:szCs w:val="28"/>
        </w:rPr>
      </w:pPr>
      <w:r w:rsidRPr="000B205C">
        <w:rPr>
          <w:rFonts w:ascii="PT Astra Serif" w:hAnsi="PT Astra Serif"/>
          <w:sz w:val="28"/>
          <w:szCs w:val="28"/>
        </w:rPr>
        <w:t>2. Какие функции выполняет фондовая биржа?</w:t>
      </w:r>
    </w:p>
    <w:p w:rsidR="00D84512" w:rsidRDefault="00D84512" w:rsidP="00D84512">
      <w:pPr>
        <w:rPr>
          <w:rFonts w:ascii="PT Astra Serif" w:hAnsi="PT Astra Serif"/>
          <w:sz w:val="28"/>
          <w:szCs w:val="28"/>
        </w:rPr>
      </w:pPr>
      <w:r w:rsidRPr="000B205C">
        <w:rPr>
          <w:rFonts w:ascii="PT Astra Serif" w:hAnsi="PT Astra Serif"/>
          <w:sz w:val="28"/>
          <w:szCs w:val="28"/>
        </w:rPr>
        <w:t>3. Поясните, каким образом государство оказывает влияние на деятельность российского рынка ценных бумаг.</w:t>
      </w: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  <w:r w:rsidRPr="00AF1F24">
        <w:rPr>
          <w:rFonts w:ascii="PT Astra Serif" w:hAnsi="PT Astra Serif"/>
          <w:b/>
          <w:sz w:val="28"/>
          <w:szCs w:val="28"/>
        </w:rPr>
        <w:t>Перечень рекомендуемой литературы</w:t>
      </w:r>
      <w:r>
        <w:rPr>
          <w:rFonts w:ascii="PT Astra Serif" w:hAnsi="PT Astra Serif"/>
          <w:b/>
          <w:sz w:val="28"/>
          <w:szCs w:val="28"/>
        </w:rPr>
        <w:t xml:space="preserve"> и иных источников</w:t>
      </w: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879"/>
      </w:tblGrid>
      <w:tr w:rsidR="00D84512" w:rsidRPr="001B78CC" w:rsidTr="00D92A81">
        <w:tc>
          <w:tcPr>
            <w:tcW w:w="4927" w:type="dxa"/>
          </w:tcPr>
          <w:p w:rsidR="00D84512" w:rsidRDefault="00D84512" w:rsidP="00D92A81">
            <w:pPr>
              <w:rPr>
                <w:rFonts w:ascii="PT Astra Serif" w:hAnsi="PT Astra Serif"/>
                <w:sz w:val="28"/>
                <w:szCs w:val="28"/>
              </w:rPr>
            </w:pPr>
            <w:r w:rsidRPr="001B78CC"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 w:rsidRPr="001B78CC"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D84512" w:rsidRPr="00C908BE" w:rsidRDefault="00D84512" w:rsidP="00D92A81">
            <w:pPr>
              <w:rPr>
                <w:rFonts w:ascii="PT Astra Serif" w:hAnsi="PT Astra Serif"/>
                <w:sz w:val="28"/>
                <w:szCs w:val="28"/>
              </w:rPr>
            </w:pPr>
            <w:r w:rsidRPr="00C908BE">
              <w:rPr>
                <w:rFonts w:ascii="PT Astra Serif" w:hAnsi="PT Astra Serif"/>
                <w:sz w:val="28"/>
                <w:szCs w:val="28"/>
              </w:rPr>
              <w:t xml:space="preserve">Климович </w:t>
            </w:r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В.П..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Финансы, денежное обращение и </w:t>
            </w:r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кредит :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учебник /В.П. Климович. — 4-е изд., </w:t>
            </w:r>
            <w:proofErr w:type="spellStart"/>
            <w:r w:rsidRPr="00C908BE">
              <w:rPr>
                <w:rFonts w:ascii="PT Astra Serif" w:hAnsi="PT Astra Serif"/>
                <w:sz w:val="28"/>
                <w:szCs w:val="28"/>
              </w:rPr>
              <w:t>перераб</w:t>
            </w:r>
            <w:proofErr w:type="spellEnd"/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.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и доп. — М., 2015. — 336 </w:t>
            </w:r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с..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2015</w:t>
            </w:r>
          </w:p>
        </w:tc>
        <w:tc>
          <w:tcPr>
            <w:tcW w:w="4927" w:type="dxa"/>
          </w:tcPr>
          <w:p w:rsidR="00D84512" w:rsidRPr="001B78CC" w:rsidRDefault="00D84512" w:rsidP="00D92A81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1B78CC">
              <w:rPr>
                <w:rFonts w:ascii="PT Astra Serif" w:hAnsi="PT Astra Serif"/>
                <w:b/>
                <w:sz w:val="28"/>
                <w:szCs w:val="28"/>
              </w:rPr>
              <w:t>Указываются ссылки</w:t>
            </w:r>
          </w:p>
          <w:p w:rsidR="00D84512" w:rsidRPr="00C908BE" w:rsidRDefault="00D84512" w:rsidP="00D92A81">
            <w:pPr>
              <w:rPr>
                <w:rFonts w:ascii="PT Astra Serif" w:hAnsi="PT Astra Serif"/>
                <w:sz w:val="28"/>
                <w:szCs w:val="28"/>
              </w:rPr>
            </w:pPr>
            <w:r w:rsidRPr="00C908BE">
              <w:rPr>
                <w:rFonts w:ascii="PT Astra Serif" w:hAnsi="PT Astra Serif"/>
                <w:sz w:val="28"/>
                <w:szCs w:val="28"/>
              </w:rPr>
              <w:t>https://economuch.com/denejnoe-obraschenie-finansyi/osnovnyie-terminyi-ponyatiya-42137.html</w:t>
            </w:r>
          </w:p>
        </w:tc>
      </w:tr>
    </w:tbl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rPr>
          <w:rFonts w:ascii="PT Astra Serif" w:hAnsi="PT Astra Serif"/>
          <w:b/>
          <w:sz w:val="28"/>
          <w:szCs w:val="28"/>
        </w:rPr>
      </w:pPr>
    </w:p>
    <w:p w:rsidR="00D84512" w:rsidRDefault="00D84512" w:rsidP="00D84512">
      <w:pPr>
        <w:jc w:val="right"/>
        <w:rPr>
          <w:szCs w:val="28"/>
        </w:rPr>
      </w:pPr>
      <w:r w:rsidRPr="00242591">
        <w:rPr>
          <w:szCs w:val="28"/>
        </w:rPr>
        <w:t>Приложение 1</w:t>
      </w:r>
    </w:p>
    <w:p w:rsidR="00D84512" w:rsidRDefault="00D84512" w:rsidP="00D84512">
      <w:pPr>
        <w:jc w:val="right"/>
        <w:rPr>
          <w:szCs w:val="28"/>
        </w:rPr>
      </w:pPr>
    </w:p>
    <w:p w:rsidR="00D84512" w:rsidRDefault="00D84512" w:rsidP="00D84512">
      <w:pPr>
        <w:spacing w:after="150" w:line="360" w:lineRule="atLeast"/>
        <w:jc w:val="center"/>
        <w:textAlignment w:val="baseline"/>
        <w:outlineLvl w:val="0"/>
        <w:rPr>
          <w:b/>
          <w:kern w:val="36"/>
          <w:sz w:val="36"/>
          <w:szCs w:val="36"/>
          <w:lang w:eastAsia="ru-RU"/>
        </w:rPr>
      </w:pPr>
      <w:r>
        <w:rPr>
          <w:b/>
          <w:kern w:val="36"/>
          <w:sz w:val="36"/>
          <w:szCs w:val="36"/>
          <w:lang w:eastAsia="ru-RU"/>
        </w:rPr>
        <w:t xml:space="preserve">Тема: </w:t>
      </w:r>
      <w:r w:rsidRPr="00E04D54">
        <w:rPr>
          <w:b/>
          <w:kern w:val="36"/>
          <w:sz w:val="36"/>
          <w:szCs w:val="36"/>
          <w:lang w:eastAsia="ru-RU"/>
        </w:rPr>
        <w:t>Рынок ценных бумаг</w:t>
      </w:r>
    </w:p>
    <w:p w:rsidR="00D84512" w:rsidRPr="00E04D54" w:rsidRDefault="00D84512" w:rsidP="00D84512">
      <w:pPr>
        <w:spacing w:after="150" w:line="360" w:lineRule="atLeast"/>
        <w:jc w:val="both"/>
        <w:textAlignment w:val="baseline"/>
        <w:outlineLvl w:val="0"/>
      </w:pPr>
      <w:r w:rsidRPr="00E04D54">
        <w:rPr>
          <w:b/>
        </w:rPr>
        <w:t>Рынок ценных бумаг (фондовый рынок)</w:t>
      </w:r>
      <w:r w:rsidRPr="00E04D54">
        <w:t xml:space="preserve"> — это рынок, на котором осуществляется эмиссия, купля-продажа ценных бумаг. Его основным предназначением является аккумулирование и перераспределение денежных ресурсов в целях осуществления инвестиций в промышленность, торговлю, сферу услуг.</w:t>
      </w:r>
    </w:p>
    <w:p w:rsidR="00D84512" w:rsidRPr="00E04D54" w:rsidRDefault="00D84512" w:rsidP="00D84512">
      <w:pPr>
        <w:suppressAutoHyphens w:val="0"/>
        <w:jc w:val="both"/>
        <w:rPr>
          <w:lang w:eastAsia="ru-RU"/>
        </w:rPr>
      </w:pPr>
      <w:r w:rsidRPr="00E04D54">
        <w:rPr>
          <w:lang w:eastAsia="ru-RU"/>
        </w:rPr>
        <w:t>Различают первичный и вторичный рынки ценных бумаг.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b/>
          <w:lang w:eastAsia="ru-RU"/>
        </w:rPr>
        <w:t>Первичный рынок ценных бумаг</w:t>
      </w:r>
      <w:r w:rsidRPr="00E04D54">
        <w:rPr>
          <w:lang w:eastAsia="ru-RU"/>
        </w:rPr>
        <w:t xml:space="preserve"> — рынок, который обслуживает выпуск и первичное размещение ценных бумаг. Размещение производится обычно через специализированные финансовые институты или через фондовые биржи. Мобилизованный капитал поступает в распоряжение инвестора. Целью первичных финансовых рынков является привлечение дополнительных финансовых ресурсов, необходимых для инвестирования в производство, и другие виды затрат.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b/>
          <w:lang w:eastAsia="ru-RU"/>
        </w:rPr>
        <w:t>Вторичный рынок ценных бумаг</w:t>
      </w:r>
      <w:r w:rsidRPr="00E04D54">
        <w:rPr>
          <w:lang w:eastAsia="ru-RU"/>
        </w:rPr>
        <w:t xml:space="preserve"> является рынком, где производится купля-продажа ранее выпущенных ценных бумаг. Этот рынок предназначен для перераспределения имеющихся финансовых ресурсов между субъектами хозяйствования.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b/>
          <w:lang w:eastAsia="ru-RU"/>
        </w:rPr>
      </w:pPr>
      <w:r w:rsidRPr="00E04D54">
        <w:rPr>
          <w:b/>
          <w:lang w:eastAsia="ru-RU"/>
        </w:rPr>
        <w:t>Участниками рынка ценных бумаг являются: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• эмитенты — поставщики ценных бумаг (государственные и муниципальные органы власти, выпускающие займы для покрытия части государственных (муниципальных) расходов, а также хозяйствующие субъекты, с</w:t>
      </w:r>
      <w:r>
        <w:rPr>
          <w:lang w:eastAsia="ru-RU"/>
        </w:rPr>
        <w:t>тремящиеся получить дополнитель</w:t>
      </w:r>
      <w:r w:rsidRPr="00E04D54">
        <w:rPr>
          <w:lang w:eastAsia="ru-RU"/>
        </w:rPr>
        <w:t>ные источники финансирования). Они несут полную ответственность по обязательствам перед владельцами ценных бумаг;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• инвесторы — покупатели ценных бумаг (физические и юридические лица, имеющие временно свободные денежные средства и желающие инвестировать их для получения дополнительного дохода). К ним относятся пенсионные фонды, физические лица, акционерные общества, кредитные организации, нерезиденты. Инвесторы приобретают ценные бумаги от своего имени и за свой счет;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• инвестиционные институты — хозяйствующие субъекты или физические лица. Они действуют в качестве посредника (финансового брокера), инвестиционного консультанта, инвестиционной компании, инвестиционного банка, инвестиционного фонда.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Взаимодействие между участниками рынка ценных бумаг осуществляется с помощью фондовых бирж.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b/>
          <w:lang w:eastAsia="ru-RU"/>
        </w:rPr>
        <w:t>Фондовая биржа</w:t>
      </w:r>
      <w:r w:rsidRPr="00E04D54">
        <w:rPr>
          <w:lang w:eastAsia="ru-RU"/>
        </w:rPr>
        <w:t xml:space="preserve"> — это организатор торговли на рынке ценных бумаг. Фондовая биржа является тем местом, где проводятся операции с ценными бумагами, а процесс ценообразования происходит стихийно. В настоящее время в мире насчитывается около 150 фондовых бирж. Наиболее крупные из них — Токийская, Нью-Йоркская, Лондонская.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Исключительным предметом деятельности биржи является обеспечение необходимых условий нормального обращения ценных бумаг, определение их рыночной цены и надлежащее распространение информации о ней.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 xml:space="preserve">В основные функции биржи входят: организация операций по продаже и покупке ценных бумаг; перераспределение финансовых ресурсов; предоставление эмитентам ценных бумаг дополнительных финансовых ресурсов; предоставление </w:t>
      </w:r>
      <w:proofErr w:type="spellStart"/>
      <w:r w:rsidRPr="00E04D54">
        <w:rPr>
          <w:lang w:eastAsia="ru-RU"/>
        </w:rPr>
        <w:t>сберегателям</w:t>
      </w:r>
      <w:proofErr w:type="spellEnd"/>
      <w:r w:rsidRPr="00E04D54">
        <w:rPr>
          <w:lang w:eastAsia="ru-RU"/>
        </w:rPr>
        <w:t xml:space="preserve"> возможности сохранения и выгодного использования накопленных ими денежных средств; информационное обеспечение агентов биржевого рынка; выявление рыночной стоимости ценных бумаг и др.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b/>
          <w:lang w:eastAsia="ru-RU"/>
        </w:rPr>
      </w:pPr>
      <w:r w:rsidRPr="00E04D54">
        <w:rPr>
          <w:b/>
          <w:lang w:eastAsia="ru-RU"/>
        </w:rPr>
        <w:t>По характеру сделок фондовые биржи делятся: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• на замкнутые фондовые биржи (на ее торгах участвуют только члены биржи);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• биржи со свободным доступом, но сделки на них совершаются только маклерами (посредниками).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История российского фондового рынка берет свое начало с 1769 г., когда в Амстердаме был размещен первый выпуск российского государственного займа.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Непосредственно на российском рынке государственные долговые бумаги появились значительно позже, в 1809 г. Длительное время сделки с ценными бумагами осуществлялись на товарных биржах в соответствии с правилами биржевой торговли товарами. Товарные биржи существовали в Москве, Варшаве, Киеве, Одессе, Харькове, Риге и других городах. Ведущей была Санкт-Петербургская биржа. На ней осуществлялись сделки с наибольшим числом бумаг, а их курсы принимались другими биржами как определяющие. В 1883 г. на Санкт-Петербургской бирже были приняты первые правила, регулирующие операции с ценными бумагами. Открытие официальной фондовой биржи постоянно оттягивалось Министерством финансов в ожидании решения принципиальных вопросов правительственной политики в отношении частных эмиссий и стабилизации конъюнктуры на зарубежных фондовых рынках. Специализированная фондовая биржа в России появилась только в конце XIX в.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Придя к власти, Советское правительство запретило все операции с ценными бумагами на территории РСФСР. Однако в период НЭПа снимаются ограничения на частную предпринимательскую деятельность, появляются государственные и смешанные акционерные общества. Постановлением ВЦИК и СНК о валютных операциях в фондовых отделах товарных бирж допускались сделки по покупке и продаже векселей, чеков, государственных ценных бумаг, ценных бумаг кооперативных предприятий, а также допущенных к обращению в СССР иностранных ценных бумаг. В 1929—1930 гг. товарные биржи и фондовые отделы при них были ликвидированы. В СССР основу будущих товарных бирж заложили коммерческие центры Госснаба, которые в 1988—1989 гг. осуществляли аукционную продажу продукции производственно-технического назначения. В финансовой сфере биржевую торговлю готовили валютные аукционы Госбанка и Внешэкономбанка. Постановление Совмина СССР «О мерах по формированию общесоюзного валютного рынка» (август 1990 г.) наделяло юридических лиц правом «продавать и покупать иностранную валюту в обмен на рубли по рыночному курсу, складывающемуся на основе соотношения спроса и предложения» и содержало поручение по организации «постоянно действующей Общесоюзной валютной биржи с местонахождением в г. Москве, а также республиканских и региональных валютных бирж». Этим документом открывалась возможность создания финансового рынка в стране.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В настоящее время в России функционируют четыре организатора торговли — ЗАО «Московская межбанковская валютная биржа» (ММВБ), ЗАО «Санкт-Петербургская Валютная Биржа» (СПВБ), НП «Фондовая биржа “Российская Торговая Система”», ОАО «Московская фондовая биржа», и четыре фондовые биржи: две из них расположены в Москве [ЗАО «Фондовая биржа ММВБ» (ФБ ММВБ) и ОАО «Фондовая биржа РТС» (ФБ РТС)] и две — в Санкт-Петербурге (ЗАО «Санкт-Петербургская Валютная Биржа» и ОАО «Санкт-Петербургская биржа»).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Для российского рынка ценных бумаг важную роль играет государственное регулирование профессиональной деятельности на рынке ценных бумаг. Государственное регулирование рынка ценных бумаг осуществляют несколько ведомств.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В Государственной Думе ряд комитетов отвечает за разработку законопроектов в области рынка ценных бумаг.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Правительство РФ принимает меры по регулированию рынка ценных бумаг, устанавливает объемы выпуска государственных ценных бумаг.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Министерство финансов РФ осуществляет разработку основных направлений развития рынка ценных бумаг и координацию деятельности федеральных органов исполнительной власти по вопросам регулирования рынка ценных бумаг.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Федеральная служба по финансовым рынкам осуществляет государственную регистрацию выпусков ценных бумаг, контроль и надзор в отношении субъектов рынка ценных бумаг.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Банк России регистрирует эмиссию ценных бумаг кредитными организациями; консультирует Минфин России по вопросам графика выпуска государственных ценных бумаг; покупает и продает государственные ценные бумаги на открытом рынке.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 xml:space="preserve">Все большее значение в регулировании финансового рынка будут играть </w:t>
      </w:r>
      <w:proofErr w:type="spellStart"/>
      <w:r w:rsidRPr="00E04D54">
        <w:rPr>
          <w:lang w:eastAsia="ru-RU"/>
        </w:rPr>
        <w:t>мегарегулятор</w:t>
      </w:r>
      <w:proofErr w:type="spellEnd"/>
      <w:r w:rsidRPr="00E04D54">
        <w:rPr>
          <w:lang w:eastAsia="ru-RU"/>
        </w:rPr>
        <w:t xml:space="preserve"> и финансовый омбудсмен.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proofErr w:type="spellStart"/>
      <w:r w:rsidRPr="00E04D54">
        <w:rPr>
          <w:b/>
          <w:lang w:eastAsia="ru-RU"/>
        </w:rPr>
        <w:t>Мегарегулятор</w:t>
      </w:r>
      <w:proofErr w:type="spellEnd"/>
      <w:r w:rsidRPr="00E04D54">
        <w:rPr>
          <w:lang w:eastAsia="ru-RU"/>
        </w:rPr>
        <w:t xml:space="preserve"> — это объединенный орган регулирования и надзора большинства (или всех) сегментов финансового рынка: банковского, страхового, ценных бумаг, коллективного инвестирования. Такая структура обеспечивает единообразное регулирование финансового рынка в отличие от практики раздельного регулирования различными организациями отдельных сегментов финансового рынка. В России предусматривается создание </w:t>
      </w:r>
      <w:proofErr w:type="spellStart"/>
      <w:r w:rsidRPr="00E04D54">
        <w:rPr>
          <w:lang w:eastAsia="ru-RU"/>
        </w:rPr>
        <w:t>мегарегулятора</w:t>
      </w:r>
      <w:proofErr w:type="spellEnd"/>
      <w:r w:rsidRPr="00E04D54">
        <w:rPr>
          <w:lang w:eastAsia="ru-RU"/>
        </w:rPr>
        <w:t xml:space="preserve"> путем интеграции Федеральной службы по финансовым рынкам в Банк России.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b/>
          <w:lang w:eastAsia="ru-RU"/>
        </w:rPr>
        <w:t>Финансовый омбудсмен</w:t>
      </w:r>
      <w:r w:rsidRPr="00E04D54">
        <w:rPr>
          <w:lang w:eastAsia="ru-RU"/>
        </w:rPr>
        <w:t xml:space="preserve"> — независимое лицо, разрешающее во внесудебном порядке споры между организациями, оказывающими финансовые услуги, и их клиентами. Наиболее часто финансовые омбудсмены разрешают споры, возникшие в банковской сфере, на рынке ценных бумаг и в сфере страховых услуг. Впервые процедура внесудебного разрешения споров с участием омбудсмена была введена в Германии в июле 1992 г. Постепенно институты, созданные по модели германского омбудсмена, получили распространение и в других странах мира. В России финансовым омбудсменом называют финансового уполномоченного по правам потребителей услуг финансовых организаций. Служба финансового уполномоченного (финансового омбудсмена) — специальная организация, предназначенная для улаживания споров в сфере потребления финансовых услуг. Деятельность службы финансового уполномоченного заключается в обеспечении оперативного, эффективного и безвозмездного досудебного урегулирования споров, возникающих между физическими лицами (потребителями финансовых услуг) и финансовыми организациями, предоставляющими финансовые услуги, согласовании интересов и позиций сторон по предмету спора, а также повышении уровня их финансовой грамотности, укреплении доверия граждан к финансовой системе.</w:t>
      </w:r>
    </w:p>
    <w:p w:rsidR="00D84512" w:rsidRPr="00E04D54" w:rsidRDefault="00D84512" w:rsidP="00D84512">
      <w:pPr>
        <w:suppressAutoHyphens w:val="0"/>
        <w:spacing w:after="120" w:line="360" w:lineRule="atLeast"/>
        <w:ind w:firstLine="255"/>
        <w:jc w:val="both"/>
        <w:textAlignment w:val="baseline"/>
        <w:rPr>
          <w:lang w:eastAsia="ru-RU"/>
        </w:rPr>
      </w:pPr>
      <w:r w:rsidRPr="00E04D54">
        <w:rPr>
          <w:lang w:eastAsia="ru-RU"/>
        </w:rPr>
        <w:t>Стратегической целью Российской Федерации является повышение конкурентоспособности российского финансового рынка и формирования на его основе самостоятельного финансового центра. Для создания самостоятельного финансового центра в России предстоит решить следующие задачи: повышение емкости и прозрачности финансового рынка; обеспечение эффективности рыночной инфраструктуры; формирование благоприятного налогового климата для его участников; совершенствование правового регулирования на финансовом рынке.</w:t>
      </w:r>
    </w:p>
    <w:p w:rsidR="00D84512" w:rsidRPr="00D834D3" w:rsidRDefault="00D84512" w:rsidP="00D84512">
      <w:pPr>
        <w:spacing w:after="150" w:line="360" w:lineRule="atLeast"/>
        <w:jc w:val="center"/>
        <w:textAlignment w:val="baseline"/>
        <w:outlineLvl w:val="0"/>
        <w:rPr>
          <w:b/>
          <w:kern w:val="36"/>
          <w:sz w:val="36"/>
          <w:szCs w:val="36"/>
          <w:lang w:eastAsia="ru-RU"/>
        </w:rPr>
      </w:pPr>
    </w:p>
    <w:p w:rsidR="00DC23B6" w:rsidRDefault="00270616"/>
    <w:sectPr w:rsidR="00DC23B6" w:rsidSect="00AF22A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27061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27061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270616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2706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69C" w:rsidRDefault="00270616">
    <w:pPr>
      <w:pStyle w:val="a3"/>
      <w:jc w:val="center"/>
    </w:pPr>
  </w:p>
  <w:p w:rsidR="00C0469C" w:rsidRDefault="00270616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469C" w:rsidRDefault="0027061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2706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F07D5"/>
    <w:multiLevelType w:val="hybridMultilevel"/>
    <w:tmpl w:val="E00E0440"/>
    <w:lvl w:ilvl="0" w:tplc="468487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7BF"/>
    <w:rsid w:val="001A6A03"/>
    <w:rsid w:val="00270616"/>
    <w:rsid w:val="00370E38"/>
    <w:rsid w:val="006F67BF"/>
    <w:rsid w:val="00AD745D"/>
    <w:rsid w:val="00C63F1D"/>
    <w:rsid w:val="00D84512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6F84"/>
  <w15:chartTrackingRefBased/>
  <w15:docId w15:val="{630742F9-8774-4202-A5B5-2F33EEDD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5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4512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84512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5">
    <w:name w:val="footer"/>
    <w:basedOn w:val="a"/>
    <w:link w:val="a6"/>
    <w:rsid w:val="00D84512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rsid w:val="00D84512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List Paragraph"/>
    <w:basedOn w:val="a"/>
    <w:uiPriority w:val="34"/>
    <w:qFormat/>
    <w:rsid w:val="00D84512"/>
    <w:pPr>
      <w:suppressAutoHyphens w:val="0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1578</Words>
  <Characters>8998</Characters>
  <Application>Microsoft Office Word</Application>
  <DocSecurity>0</DocSecurity>
  <Lines>74</Lines>
  <Paragraphs>21</Paragraphs>
  <ScaleCrop>false</ScaleCrop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2020-05-17T14:11:00Z</dcterms:created>
  <dcterms:modified xsi:type="dcterms:W3CDTF">2020-05-17T14:12:00Z</dcterms:modified>
</cp:coreProperties>
</file>